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“Il Faro” è una canzone scritta nel 2021.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Parla del faro e della sua luce che rappresenta la vita degli amici che non ci sono più ma che hanno lasciato impronte in questo cammino e sono arrivati alla fine regalando tutto.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Sono vite che parlano di libertà e che ci dicono di affidarci anche in un mare di incertezze.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 meta finale è la verità: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“Sono un umile cercatore di verità” (Giulio Rocca).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“Io sono la via, la verità, la vita” (Gesù).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Nella seconda parte abbiamo utilizzato parole di Padre Daniele Badiali che ci ricorda che la meta, questo ultimo porto a cui arriveremo, ci chiede dei “sì” che ci sembrano più grandi di noi, ma che superano la nostra piccolezza e i nostri difetti.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Paolo, Giulio, padre Daniele, padre Ugo, padre Giorgio e tanti altri amici sono come la luce di un faro che ci accompagna.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